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47199" w:rsidRDefault="00B85366" w:rsidP="00147199">
      <w:pPr>
        <w:rPr>
          <w:rFonts w:cs="Arial"/>
        </w:rPr>
      </w:pPr>
      <w:r w:rsidRPr="00B85366">
        <w:rPr>
          <w:rFonts w:cs="Arial"/>
          <w:rtl/>
        </w:rPr>
        <w:tab/>
      </w:r>
      <w:r w:rsidRPr="00B85366">
        <w:rPr>
          <w:rFonts w:cs="Arial" w:hint="cs"/>
          <w:rtl/>
        </w:rPr>
        <w:t>تناولت</w:t>
      </w:r>
      <w:r w:rsidRPr="00B85366">
        <w:rPr>
          <w:rFonts w:cs="Arial"/>
          <w:rtl/>
        </w:rPr>
        <w:t xml:space="preserve"> </w:t>
      </w:r>
      <w:r w:rsidRPr="00B85366">
        <w:rPr>
          <w:rFonts w:cs="Arial" w:hint="cs"/>
          <w:rtl/>
        </w:rPr>
        <w:t>الدراسة</w:t>
      </w:r>
      <w:r w:rsidRPr="00B85366">
        <w:rPr>
          <w:rFonts w:cs="Arial"/>
          <w:rtl/>
        </w:rPr>
        <w:t xml:space="preserve"> </w:t>
      </w:r>
      <w:r w:rsidRPr="00B85366">
        <w:rPr>
          <w:rFonts w:cs="Arial" w:hint="cs"/>
          <w:rtl/>
        </w:rPr>
        <w:t>أثر</w:t>
      </w:r>
      <w:r w:rsidRPr="00B85366">
        <w:rPr>
          <w:rFonts w:cs="Arial"/>
          <w:rtl/>
        </w:rPr>
        <w:t xml:space="preserve"> </w:t>
      </w:r>
      <w:r w:rsidRPr="00B85366">
        <w:rPr>
          <w:rFonts w:cs="Arial" w:hint="cs"/>
          <w:rtl/>
        </w:rPr>
        <w:t>انضمام</w:t>
      </w:r>
      <w:r w:rsidRPr="00B85366">
        <w:rPr>
          <w:rFonts w:cs="Arial"/>
          <w:rtl/>
        </w:rPr>
        <w:t xml:space="preserve"> </w:t>
      </w:r>
      <w:r w:rsidRPr="00B85366">
        <w:rPr>
          <w:rFonts w:cs="Arial" w:hint="cs"/>
          <w:rtl/>
        </w:rPr>
        <w:t>المملكة</w:t>
      </w:r>
      <w:r w:rsidRPr="00B85366">
        <w:rPr>
          <w:rFonts w:cs="Arial"/>
          <w:rtl/>
        </w:rPr>
        <w:t xml:space="preserve"> </w:t>
      </w:r>
      <w:r w:rsidRPr="00B85366">
        <w:rPr>
          <w:rFonts w:cs="Arial" w:hint="cs"/>
          <w:rtl/>
        </w:rPr>
        <w:t>العربية</w:t>
      </w:r>
      <w:r w:rsidRPr="00B85366">
        <w:rPr>
          <w:rFonts w:cs="Arial"/>
          <w:rtl/>
        </w:rPr>
        <w:t xml:space="preserve"> </w:t>
      </w:r>
      <w:r w:rsidRPr="00B85366">
        <w:rPr>
          <w:rFonts w:cs="Arial" w:hint="cs"/>
          <w:rtl/>
        </w:rPr>
        <w:t>السعودية</w:t>
      </w:r>
      <w:r w:rsidRPr="00B85366">
        <w:rPr>
          <w:rFonts w:cs="Arial"/>
          <w:rtl/>
        </w:rPr>
        <w:t xml:space="preserve"> </w:t>
      </w:r>
      <w:r w:rsidRPr="00B85366">
        <w:rPr>
          <w:rFonts w:cs="Arial" w:hint="cs"/>
          <w:rtl/>
        </w:rPr>
        <w:t>لمنظمة</w:t>
      </w:r>
      <w:r w:rsidRPr="00B85366">
        <w:rPr>
          <w:rFonts w:cs="Arial"/>
          <w:rtl/>
        </w:rPr>
        <w:t xml:space="preserve"> </w:t>
      </w:r>
      <w:r w:rsidRPr="00B85366">
        <w:rPr>
          <w:rFonts w:cs="Arial" w:hint="cs"/>
          <w:rtl/>
        </w:rPr>
        <w:t>التجارة</w:t>
      </w:r>
      <w:r w:rsidRPr="00B85366">
        <w:rPr>
          <w:rFonts w:cs="Arial"/>
          <w:rtl/>
        </w:rPr>
        <w:t xml:space="preserve"> </w:t>
      </w:r>
      <w:r w:rsidRPr="00B85366">
        <w:rPr>
          <w:rFonts w:cs="Arial" w:hint="cs"/>
          <w:rtl/>
        </w:rPr>
        <w:t>العالمية</w:t>
      </w:r>
      <w:r w:rsidRPr="00B85366">
        <w:rPr>
          <w:rFonts w:cs="Arial"/>
          <w:rtl/>
        </w:rPr>
        <w:t xml:space="preserve"> </w:t>
      </w:r>
      <w:r w:rsidRPr="00B85366">
        <w:rPr>
          <w:rFonts w:cs="Arial" w:hint="cs"/>
          <w:rtl/>
        </w:rPr>
        <w:t>على</w:t>
      </w:r>
      <w:r w:rsidRPr="00B85366">
        <w:rPr>
          <w:rFonts w:cs="Arial"/>
          <w:rtl/>
        </w:rPr>
        <w:t xml:space="preserve"> </w:t>
      </w:r>
      <w:r w:rsidRPr="00B85366">
        <w:rPr>
          <w:rFonts w:cs="Arial" w:hint="cs"/>
          <w:rtl/>
        </w:rPr>
        <w:t>القطاع</w:t>
      </w:r>
      <w:r w:rsidRPr="00B85366">
        <w:rPr>
          <w:rFonts w:cs="Arial"/>
          <w:rtl/>
        </w:rPr>
        <w:t xml:space="preserve"> </w:t>
      </w:r>
      <w:r w:rsidRPr="00B85366">
        <w:rPr>
          <w:rFonts w:cs="Arial" w:hint="cs"/>
          <w:rtl/>
        </w:rPr>
        <w:t>الصناعي</w:t>
      </w:r>
      <w:r w:rsidRPr="00B85366">
        <w:rPr>
          <w:rFonts w:cs="Arial"/>
          <w:rtl/>
        </w:rPr>
        <w:t xml:space="preserve"> </w:t>
      </w:r>
      <w:r w:rsidRPr="00B85366">
        <w:rPr>
          <w:rFonts w:cs="Arial" w:hint="cs"/>
          <w:rtl/>
        </w:rPr>
        <w:t>من</w:t>
      </w:r>
      <w:r w:rsidRPr="00B85366">
        <w:rPr>
          <w:rFonts w:cs="Arial"/>
          <w:rtl/>
        </w:rPr>
        <w:t xml:space="preserve"> </w:t>
      </w:r>
      <w:r w:rsidRPr="00B85366">
        <w:rPr>
          <w:rFonts w:cs="Arial" w:hint="cs"/>
          <w:rtl/>
        </w:rPr>
        <w:t>زاوية</w:t>
      </w:r>
      <w:r w:rsidRPr="00B85366">
        <w:rPr>
          <w:rFonts w:cs="Arial"/>
          <w:rtl/>
        </w:rPr>
        <w:t xml:space="preserve"> </w:t>
      </w:r>
      <w:r w:rsidRPr="00B85366">
        <w:rPr>
          <w:rFonts w:cs="Arial" w:hint="cs"/>
          <w:rtl/>
        </w:rPr>
        <w:t>الميزة</w:t>
      </w:r>
      <w:r w:rsidRPr="00B85366">
        <w:rPr>
          <w:rFonts w:cs="Arial"/>
          <w:rtl/>
        </w:rPr>
        <w:t xml:space="preserve"> </w:t>
      </w:r>
      <w:r w:rsidRPr="00B85366">
        <w:rPr>
          <w:rFonts w:cs="Arial" w:hint="cs"/>
          <w:rtl/>
        </w:rPr>
        <w:t>النسبية</w:t>
      </w:r>
      <w:r w:rsidRPr="00B85366">
        <w:rPr>
          <w:rFonts w:cs="Arial"/>
          <w:rtl/>
        </w:rPr>
        <w:t xml:space="preserve"> </w:t>
      </w:r>
      <w:r w:rsidRPr="00B85366">
        <w:rPr>
          <w:rFonts w:cs="Arial" w:hint="cs"/>
          <w:rtl/>
        </w:rPr>
        <w:t>والتنافسية</w:t>
      </w:r>
      <w:r w:rsidRPr="00B85366">
        <w:rPr>
          <w:rFonts w:cs="Arial"/>
          <w:rtl/>
        </w:rPr>
        <w:t xml:space="preserve"> . </w:t>
      </w:r>
      <w:r w:rsidRPr="00B85366">
        <w:rPr>
          <w:rFonts w:cs="Arial" w:hint="cs"/>
          <w:rtl/>
        </w:rPr>
        <w:t>من</w:t>
      </w:r>
      <w:r w:rsidRPr="00B85366">
        <w:rPr>
          <w:rFonts w:cs="Arial"/>
          <w:rtl/>
        </w:rPr>
        <w:t xml:space="preserve"> </w:t>
      </w:r>
      <w:r w:rsidRPr="00B85366">
        <w:rPr>
          <w:rFonts w:cs="Arial" w:hint="cs"/>
          <w:rtl/>
        </w:rPr>
        <w:t>المعروف</w:t>
      </w:r>
      <w:r w:rsidRPr="00B85366">
        <w:rPr>
          <w:rFonts w:cs="Arial"/>
          <w:rtl/>
        </w:rPr>
        <w:t xml:space="preserve"> </w:t>
      </w:r>
      <w:r w:rsidRPr="00B85366">
        <w:rPr>
          <w:rFonts w:cs="Arial" w:hint="cs"/>
          <w:rtl/>
        </w:rPr>
        <w:t>أن</w:t>
      </w:r>
      <w:r w:rsidRPr="00B85366">
        <w:rPr>
          <w:rFonts w:cs="Arial"/>
          <w:rtl/>
        </w:rPr>
        <w:t xml:space="preserve"> </w:t>
      </w:r>
      <w:r w:rsidRPr="00B85366">
        <w:rPr>
          <w:rFonts w:cs="Arial" w:hint="cs"/>
          <w:rtl/>
        </w:rPr>
        <w:t>حجم</w:t>
      </w:r>
      <w:r w:rsidRPr="00B85366">
        <w:rPr>
          <w:rFonts w:cs="Arial"/>
          <w:rtl/>
        </w:rPr>
        <w:t xml:space="preserve"> </w:t>
      </w:r>
      <w:r w:rsidRPr="00B85366">
        <w:rPr>
          <w:rFonts w:cs="Arial" w:hint="cs"/>
          <w:rtl/>
        </w:rPr>
        <w:t>العوائق</w:t>
      </w:r>
      <w:r w:rsidRPr="00B85366">
        <w:rPr>
          <w:rFonts w:cs="Arial"/>
          <w:rtl/>
        </w:rPr>
        <w:t xml:space="preserve"> </w:t>
      </w:r>
      <w:r w:rsidRPr="00B85366">
        <w:rPr>
          <w:rFonts w:cs="Arial" w:hint="cs"/>
          <w:rtl/>
        </w:rPr>
        <w:t>الجمركية</w:t>
      </w:r>
      <w:r w:rsidRPr="00B85366">
        <w:rPr>
          <w:rFonts w:cs="Arial"/>
          <w:rtl/>
        </w:rPr>
        <w:t xml:space="preserve"> </w:t>
      </w:r>
      <w:r w:rsidRPr="00B85366">
        <w:rPr>
          <w:rFonts w:cs="Arial" w:hint="cs"/>
          <w:rtl/>
        </w:rPr>
        <w:t>وأنظمة</w:t>
      </w:r>
      <w:r w:rsidRPr="00B85366">
        <w:rPr>
          <w:rFonts w:cs="Arial"/>
          <w:rtl/>
        </w:rPr>
        <w:t xml:space="preserve"> </w:t>
      </w:r>
      <w:r w:rsidRPr="00B85366">
        <w:rPr>
          <w:rFonts w:cs="Arial" w:hint="cs"/>
          <w:rtl/>
        </w:rPr>
        <w:t>التجارة</w:t>
      </w:r>
      <w:r w:rsidRPr="00B85366">
        <w:rPr>
          <w:rFonts w:cs="Arial"/>
          <w:rtl/>
        </w:rPr>
        <w:t xml:space="preserve"> </w:t>
      </w:r>
      <w:r w:rsidRPr="00B85366">
        <w:rPr>
          <w:rFonts w:cs="Arial" w:hint="cs"/>
          <w:rtl/>
        </w:rPr>
        <w:t>أساساً</w:t>
      </w:r>
      <w:r w:rsidRPr="00B85366">
        <w:rPr>
          <w:rFonts w:cs="Arial"/>
          <w:rtl/>
        </w:rPr>
        <w:t xml:space="preserve"> </w:t>
      </w:r>
      <w:r w:rsidRPr="00B85366">
        <w:rPr>
          <w:rFonts w:cs="Arial" w:hint="cs"/>
          <w:rtl/>
        </w:rPr>
        <w:t>لا</w:t>
      </w:r>
      <w:r w:rsidRPr="00B85366">
        <w:rPr>
          <w:rFonts w:cs="Arial"/>
          <w:rtl/>
        </w:rPr>
        <w:t xml:space="preserve"> </w:t>
      </w:r>
      <w:r w:rsidRPr="00B85366">
        <w:rPr>
          <w:rFonts w:cs="Arial" w:hint="cs"/>
          <w:rtl/>
        </w:rPr>
        <w:t>تشكل</w:t>
      </w:r>
      <w:r w:rsidRPr="00B85366">
        <w:rPr>
          <w:rFonts w:cs="Arial"/>
          <w:rtl/>
        </w:rPr>
        <w:t xml:space="preserve"> </w:t>
      </w:r>
      <w:r w:rsidRPr="00B85366">
        <w:rPr>
          <w:rFonts w:cs="Arial" w:hint="cs"/>
          <w:rtl/>
        </w:rPr>
        <w:t>عائقاً</w:t>
      </w:r>
      <w:r w:rsidRPr="00B85366">
        <w:rPr>
          <w:rFonts w:cs="Arial"/>
          <w:rtl/>
        </w:rPr>
        <w:t xml:space="preserve"> </w:t>
      </w:r>
      <w:r w:rsidRPr="00B85366">
        <w:rPr>
          <w:rFonts w:cs="Arial" w:hint="cs"/>
          <w:rtl/>
        </w:rPr>
        <w:t>سوى</w:t>
      </w:r>
      <w:r w:rsidRPr="00B85366">
        <w:rPr>
          <w:rFonts w:cs="Arial"/>
          <w:rtl/>
        </w:rPr>
        <w:t xml:space="preserve"> </w:t>
      </w:r>
      <w:r w:rsidRPr="00B85366">
        <w:rPr>
          <w:rFonts w:cs="Arial" w:hint="cs"/>
          <w:rtl/>
        </w:rPr>
        <w:t>في</w:t>
      </w:r>
      <w:r w:rsidRPr="00B85366">
        <w:rPr>
          <w:rFonts w:cs="Arial"/>
          <w:rtl/>
        </w:rPr>
        <w:t xml:space="preserve"> </w:t>
      </w:r>
      <w:r w:rsidRPr="00B85366">
        <w:rPr>
          <w:rFonts w:cs="Arial" w:hint="cs"/>
          <w:rtl/>
        </w:rPr>
        <w:t>ترك</w:t>
      </w:r>
      <w:r w:rsidRPr="00B85366">
        <w:rPr>
          <w:rFonts w:cs="Arial"/>
          <w:rtl/>
        </w:rPr>
        <w:t xml:space="preserve"> </w:t>
      </w:r>
      <w:r w:rsidRPr="00B85366">
        <w:rPr>
          <w:rFonts w:cs="Arial" w:hint="cs"/>
          <w:rtl/>
        </w:rPr>
        <w:t>المجال</w:t>
      </w:r>
      <w:r w:rsidRPr="00B85366">
        <w:rPr>
          <w:rFonts w:cs="Arial"/>
          <w:rtl/>
        </w:rPr>
        <w:t xml:space="preserve"> </w:t>
      </w:r>
      <w:r w:rsidRPr="00B85366">
        <w:rPr>
          <w:rFonts w:cs="Arial" w:hint="cs"/>
          <w:rtl/>
        </w:rPr>
        <w:t>للدخول</w:t>
      </w:r>
      <w:r w:rsidRPr="00B85366">
        <w:rPr>
          <w:rFonts w:cs="Arial"/>
          <w:rtl/>
        </w:rPr>
        <w:t xml:space="preserve"> </w:t>
      </w:r>
      <w:r w:rsidRPr="00B85366">
        <w:rPr>
          <w:rFonts w:cs="Arial" w:hint="cs"/>
          <w:rtl/>
        </w:rPr>
        <w:t>كمستثمر</w:t>
      </w:r>
      <w:r w:rsidRPr="00B85366">
        <w:rPr>
          <w:rFonts w:cs="Arial"/>
          <w:rtl/>
        </w:rPr>
        <w:t xml:space="preserve"> </w:t>
      </w:r>
      <w:r w:rsidRPr="00B85366">
        <w:rPr>
          <w:rFonts w:cs="Arial" w:hint="cs"/>
          <w:rtl/>
        </w:rPr>
        <w:t>منفرد</w:t>
      </w:r>
      <w:r w:rsidRPr="00B85366">
        <w:rPr>
          <w:rFonts w:cs="Arial"/>
          <w:rtl/>
        </w:rPr>
        <w:t xml:space="preserve"> </w:t>
      </w:r>
      <w:r w:rsidRPr="00B85366">
        <w:rPr>
          <w:rFonts w:cs="Arial" w:hint="cs"/>
          <w:rtl/>
        </w:rPr>
        <w:t>والتي</w:t>
      </w:r>
      <w:r w:rsidRPr="00B85366">
        <w:rPr>
          <w:rFonts w:cs="Arial"/>
          <w:rtl/>
        </w:rPr>
        <w:t xml:space="preserve"> </w:t>
      </w:r>
      <w:r w:rsidRPr="00B85366">
        <w:rPr>
          <w:rFonts w:cs="Arial" w:hint="cs"/>
          <w:rtl/>
        </w:rPr>
        <w:t>تم</w:t>
      </w:r>
      <w:r w:rsidRPr="00B85366">
        <w:rPr>
          <w:rFonts w:cs="Arial"/>
          <w:rtl/>
        </w:rPr>
        <w:t xml:space="preserve"> </w:t>
      </w:r>
      <w:r w:rsidRPr="00B85366">
        <w:rPr>
          <w:rFonts w:cs="Arial" w:hint="cs"/>
          <w:rtl/>
        </w:rPr>
        <w:t>إلغائها</w:t>
      </w:r>
      <w:r w:rsidRPr="00B85366">
        <w:rPr>
          <w:rFonts w:cs="Arial"/>
          <w:rtl/>
        </w:rPr>
        <w:t xml:space="preserve"> </w:t>
      </w:r>
      <w:r w:rsidRPr="00B85366">
        <w:rPr>
          <w:rFonts w:cs="Arial" w:hint="cs"/>
          <w:rtl/>
        </w:rPr>
        <w:t>مع</w:t>
      </w:r>
      <w:r w:rsidRPr="00B85366">
        <w:rPr>
          <w:rFonts w:cs="Arial"/>
          <w:rtl/>
        </w:rPr>
        <w:t xml:space="preserve"> </w:t>
      </w:r>
      <w:r w:rsidRPr="00B85366">
        <w:rPr>
          <w:rFonts w:cs="Arial" w:hint="cs"/>
          <w:rtl/>
        </w:rPr>
        <w:t>تكوين</w:t>
      </w:r>
      <w:r w:rsidRPr="00B85366">
        <w:rPr>
          <w:rFonts w:cs="Arial"/>
          <w:rtl/>
        </w:rPr>
        <w:t xml:space="preserve"> </w:t>
      </w:r>
      <w:r w:rsidRPr="00B85366">
        <w:rPr>
          <w:rFonts w:cs="Arial" w:hint="cs"/>
          <w:rtl/>
        </w:rPr>
        <w:t>الهيئة</w:t>
      </w:r>
      <w:r w:rsidRPr="00B85366">
        <w:rPr>
          <w:rFonts w:cs="Arial"/>
          <w:rtl/>
        </w:rPr>
        <w:t xml:space="preserve"> </w:t>
      </w:r>
      <w:r w:rsidRPr="00B85366">
        <w:rPr>
          <w:rFonts w:cs="Arial" w:hint="cs"/>
          <w:rtl/>
        </w:rPr>
        <w:t>العامة</w:t>
      </w:r>
      <w:r w:rsidRPr="00B85366">
        <w:rPr>
          <w:rFonts w:cs="Arial"/>
          <w:rtl/>
        </w:rPr>
        <w:t xml:space="preserve"> </w:t>
      </w:r>
      <w:r w:rsidRPr="00B85366">
        <w:rPr>
          <w:rFonts w:cs="Arial" w:hint="cs"/>
          <w:rtl/>
        </w:rPr>
        <w:t>للاستثمار</w:t>
      </w:r>
      <w:r w:rsidRPr="00B85366">
        <w:rPr>
          <w:rFonts w:cs="Arial"/>
          <w:rtl/>
        </w:rPr>
        <w:t xml:space="preserve"> .</w:t>
      </w:r>
    </w:p>
    <w:p w:rsidR="00B85366" w:rsidRPr="003C0AA1" w:rsidRDefault="00B85366" w:rsidP="00147199">
      <w:pPr>
        <w:rPr>
          <w:rFonts w:cs="Arial" w:hint="cs"/>
          <w:rtl/>
        </w:rPr>
      </w:pPr>
    </w:p>
    <w:p w:rsidR="00CB2752" w:rsidRDefault="003B600E" w:rsidP="00CB2752">
      <w:pPr>
        <w:bidi w:val="0"/>
        <w:rPr>
          <w:b/>
          <w:bCs/>
        </w:rPr>
      </w:pPr>
      <w:r w:rsidRPr="006326B9">
        <w:rPr>
          <w:b/>
          <w:bCs/>
        </w:rPr>
        <w:t xml:space="preserve">Abstract: </w:t>
      </w:r>
    </w:p>
    <w:p w:rsidR="0004201C" w:rsidRPr="00DE6694" w:rsidRDefault="00B85366" w:rsidP="00B85366">
      <w:pPr>
        <w:bidi w:val="0"/>
        <w:rPr>
          <w:rFonts w:cs="Arial"/>
        </w:rPr>
      </w:pPr>
      <w:r w:rsidRPr="00B85366">
        <w:t>The study examined the impact of Saudi Arabia's accession to the WTO on the industrial sector in terms of comparative advantage and competitiveness. It is known that the volume of customs barriers and trade regulations do not constitute an essentially only in left field to enter a single investor, which was abolished with the formation of the General Authority for Investment.</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373A"/>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3EC4"/>
    <w:rsid w:val="00605227"/>
    <w:rsid w:val="00612F31"/>
    <w:rsid w:val="0063004C"/>
    <w:rsid w:val="006326B9"/>
    <w:rsid w:val="00651D4A"/>
    <w:rsid w:val="00663692"/>
    <w:rsid w:val="006647D3"/>
    <w:rsid w:val="0066757F"/>
    <w:rsid w:val="00667C8B"/>
    <w:rsid w:val="00675069"/>
    <w:rsid w:val="006814A1"/>
    <w:rsid w:val="00681F3D"/>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363EB"/>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3771-5859-49F9-84D5-19DC9917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2011-08-16T00:01:00Z</dcterms:created>
  <dcterms:modified xsi:type="dcterms:W3CDTF">2011-08-16T00:04:00Z</dcterms:modified>
</cp:coreProperties>
</file>